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51FD8" w14:textId="77777777" w:rsidR="00FC09F8" w:rsidRPr="00FC09F8" w:rsidRDefault="00953BF2" w:rsidP="005F0BF3">
      <w:pPr>
        <w:pStyle w:val="Heading1"/>
        <w:jc w:val="left"/>
        <w:rPr>
          <w:rFonts w:cs="Arial"/>
          <w:b w:val="0"/>
        </w:rPr>
      </w:pPr>
      <w:r>
        <w:rPr>
          <w:noProof/>
        </w:rPr>
        <w:drawing>
          <wp:anchor distT="0" distB="0" distL="114300" distR="114300" simplePos="0" relativeHeight="251659264" behindDoc="0" locked="0" layoutInCell="1" allowOverlap="1" wp14:anchorId="20975420" wp14:editId="68830EA3">
            <wp:simplePos x="0" y="0"/>
            <wp:positionH relativeFrom="margin">
              <wp:posOffset>4737100</wp:posOffset>
            </wp:positionH>
            <wp:positionV relativeFrom="paragraph">
              <wp:posOffset>-318770</wp:posOffset>
            </wp:positionV>
            <wp:extent cx="1737583" cy="914400"/>
            <wp:effectExtent l="0" t="0" r="0" b="0"/>
            <wp:wrapNone/>
            <wp:docPr id="1" name="Picture 1" descr="C:\Users\C Behzadi\AppData\Local\Microsoft\Windows\INetCache\Content.Word\little runner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 Behzadi\AppData\Local\Microsoft\Windows\INetCache\Content.Word\little runners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7583"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64CE4">
        <w:rPr>
          <w:noProof/>
        </w:rPr>
        <w:t>Suspensions &amp; Exclusions</w:t>
      </w:r>
      <w:r w:rsidR="00581D62">
        <w:rPr>
          <w:noProof/>
        </w:rPr>
        <w:t xml:space="preserve"> </w:t>
      </w:r>
      <w:r w:rsidR="00FC09F8" w:rsidRPr="00FC09F8">
        <w:rPr>
          <w:rFonts w:cs="Arial"/>
        </w:rPr>
        <w:t>Policy</w:t>
      </w:r>
    </w:p>
    <w:p w14:paraId="1F33735E" w14:textId="77777777" w:rsidR="00FC09F8" w:rsidRDefault="00FC09F8" w:rsidP="00FC09F8">
      <w:pPr>
        <w:jc w:val="center"/>
        <w:rPr>
          <w:rFonts w:ascii="Trebuchet MS" w:hAnsi="Trebuchet MS"/>
          <w:iCs/>
          <w:sz w:val="16"/>
          <w:szCs w:val="28"/>
        </w:rPr>
      </w:pPr>
    </w:p>
    <w:p w14:paraId="13DDA515" w14:textId="77777777" w:rsidR="00953BF2" w:rsidRDefault="00953BF2" w:rsidP="00BC5709">
      <w:pPr>
        <w:rPr>
          <w:rFonts w:ascii="Trebuchet MS" w:hAnsi="Trebuchet MS" w:cs="Arial"/>
          <w:sz w:val="22"/>
          <w:szCs w:val="22"/>
        </w:rPr>
      </w:pPr>
    </w:p>
    <w:p w14:paraId="3912D87E" w14:textId="77777777" w:rsidR="005F2BD1" w:rsidRPr="005F2BD1" w:rsidRDefault="005F2BD1" w:rsidP="005F2BD1">
      <w:pPr>
        <w:rPr>
          <w:rFonts w:ascii="Trebuchet MS" w:hAnsi="Trebuchet MS" w:cs="Arial"/>
          <w:b/>
          <w:i/>
          <w:sz w:val="22"/>
          <w:szCs w:val="22"/>
        </w:rPr>
      </w:pPr>
      <w:r>
        <w:rPr>
          <w:rFonts w:ascii="Trebuchet MS" w:hAnsi="Trebuchet MS" w:cs="Arial"/>
          <w:sz w:val="22"/>
          <w:szCs w:val="22"/>
        </w:rPr>
        <w:t>Little Runners</w:t>
      </w:r>
      <w:r w:rsidRPr="005F2BD1">
        <w:rPr>
          <w:rFonts w:ascii="Trebuchet MS" w:hAnsi="Trebuchet MS" w:cs="Arial"/>
          <w:sz w:val="22"/>
          <w:szCs w:val="22"/>
        </w:rPr>
        <w:t xml:space="preserve"> will deal with negative and inappropriate behaviour by using constructive behaviour management techniques. We will involve staff, parents and children to tackle disruptive and challenging behaviour collectively. We acknowledge that some children will require additional support </w:t>
      </w:r>
      <w:proofErr w:type="gramStart"/>
      <w:r w:rsidRPr="005F2BD1">
        <w:rPr>
          <w:rFonts w:ascii="Trebuchet MS" w:hAnsi="Trebuchet MS" w:cs="Arial"/>
          <w:sz w:val="22"/>
          <w:szCs w:val="22"/>
        </w:rPr>
        <w:t>in order to</w:t>
      </w:r>
      <w:proofErr w:type="gramEnd"/>
      <w:r w:rsidRPr="005F2BD1">
        <w:rPr>
          <w:rFonts w:ascii="Trebuchet MS" w:hAnsi="Trebuchet MS" w:cs="Arial"/>
          <w:sz w:val="22"/>
          <w:szCs w:val="22"/>
        </w:rPr>
        <w:t xml:space="preserve"> achieve acceptable levels of behaviour. Where we identify a child with these needs, we will work closely with the parents or carers to deal with the inappropriate behaviour in accordance with our </w:t>
      </w:r>
      <w:r w:rsidRPr="005F2BD1">
        <w:rPr>
          <w:rFonts w:ascii="Trebuchet MS" w:hAnsi="Trebuchet MS" w:cs="Arial"/>
          <w:b/>
          <w:i/>
          <w:sz w:val="22"/>
          <w:szCs w:val="22"/>
        </w:rPr>
        <w:t xml:space="preserve">Children’s Behaviour Management policy. </w:t>
      </w:r>
    </w:p>
    <w:p w14:paraId="129DE909" w14:textId="77777777" w:rsidR="00FE5CED" w:rsidRDefault="00FE5CED" w:rsidP="005F2BD1">
      <w:pPr>
        <w:rPr>
          <w:rFonts w:ascii="Trebuchet MS" w:hAnsi="Trebuchet MS" w:cs="Arial"/>
          <w:sz w:val="22"/>
          <w:szCs w:val="22"/>
        </w:rPr>
      </w:pPr>
    </w:p>
    <w:p w14:paraId="662E3E81" w14:textId="77777777" w:rsidR="005F2BD1" w:rsidRDefault="005F2BD1" w:rsidP="005F2BD1">
      <w:pPr>
        <w:rPr>
          <w:rFonts w:ascii="Trebuchet MS" w:hAnsi="Trebuchet MS" w:cs="Arial"/>
          <w:sz w:val="22"/>
          <w:szCs w:val="22"/>
        </w:rPr>
      </w:pPr>
      <w:r w:rsidRPr="005F2BD1">
        <w:rPr>
          <w:rFonts w:ascii="Trebuchet MS" w:hAnsi="Trebuchet MS" w:cs="Arial"/>
          <w:sz w:val="22"/>
          <w:szCs w:val="22"/>
        </w:rPr>
        <w:t>Staff will inform the manager if a child’s behaviour warrants suspension or exclusion.</w:t>
      </w:r>
    </w:p>
    <w:p w14:paraId="1720D513" w14:textId="77777777" w:rsidR="005F2BD1" w:rsidRDefault="005F2BD1" w:rsidP="005F2BD1">
      <w:pPr>
        <w:rPr>
          <w:rFonts w:ascii="Trebuchet MS" w:hAnsi="Trebuchet MS" w:cs="Arial"/>
          <w:sz w:val="22"/>
          <w:szCs w:val="22"/>
        </w:rPr>
      </w:pPr>
    </w:p>
    <w:p w14:paraId="619AF731" w14:textId="77777777" w:rsidR="005F2BD1" w:rsidRDefault="005F2BD1" w:rsidP="005F2BD1">
      <w:pPr>
        <w:rPr>
          <w:rFonts w:ascii="Trebuchet MS" w:hAnsi="Trebuchet MS" w:cs="Arial"/>
          <w:sz w:val="22"/>
          <w:szCs w:val="22"/>
        </w:rPr>
      </w:pPr>
      <w:r w:rsidRPr="005F2BD1">
        <w:rPr>
          <w:rFonts w:ascii="Trebuchet MS" w:hAnsi="Trebuchet MS" w:cs="Arial"/>
          <w:sz w:val="22"/>
          <w:szCs w:val="22"/>
        </w:rPr>
        <w:t>We will only suspend or exclude a child from the Club as a last resort, when all other behaviour management strategies have failed or if we feel that children or staff are at risk.  Suspensions and exclusions will be fair, consistent and appropriate to the behaviour concerned, and will take account of the child’s age and maturity as well as any other factors relevant to the child’s situation. If appropriate, we will seek advice from other agencies; this may include accessing funding for additional support.</w:t>
      </w:r>
    </w:p>
    <w:p w14:paraId="110A02F9" w14:textId="77777777" w:rsidR="005F2BD1" w:rsidRDefault="005F2BD1" w:rsidP="005F2BD1">
      <w:pPr>
        <w:rPr>
          <w:rFonts w:ascii="Trebuchet MS" w:hAnsi="Trebuchet MS" w:cs="Arial"/>
          <w:sz w:val="22"/>
          <w:szCs w:val="22"/>
        </w:rPr>
      </w:pPr>
    </w:p>
    <w:p w14:paraId="54FBF70B" w14:textId="77777777" w:rsidR="00FE5CED" w:rsidRPr="00FE5CED" w:rsidRDefault="00FE5CED" w:rsidP="00FE5CED">
      <w:pPr>
        <w:pStyle w:val="NormalWeb"/>
        <w:rPr>
          <w:rFonts w:ascii="Trebuchet MS" w:hAnsi="Trebuchet MS"/>
          <w:b/>
          <w:bCs/>
          <w:sz w:val="22"/>
          <w:szCs w:val="22"/>
        </w:rPr>
      </w:pPr>
      <w:r w:rsidRPr="00FE5CED">
        <w:rPr>
          <w:rFonts w:ascii="Trebuchet MS" w:hAnsi="Trebuchet MS"/>
          <w:b/>
          <w:bCs/>
          <w:sz w:val="22"/>
          <w:szCs w:val="22"/>
        </w:rPr>
        <w:t>A child may be suspended or excluded if they:</w:t>
      </w:r>
    </w:p>
    <w:p w14:paraId="614153DC" w14:textId="77777777" w:rsidR="00FE5CED" w:rsidRPr="00FE5CED" w:rsidRDefault="00FE5CED" w:rsidP="00FE5CED">
      <w:pPr>
        <w:pStyle w:val="NormalWeb"/>
        <w:numPr>
          <w:ilvl w:val="0"/>
          <w:numId w:val="17"/>
        </w:numPr>
        <w:rPr>
          <w:rFonts w:ascii="Trebuchet MS" w:hAnsi="Trebuchet MS"/>
          <w:sz w:val="22"/>
          <w:szCs w:val="22"/>
        </w:rPr>
      </w:pPr>
      <w:r w:rsidRPr="00FE5CED">
        <w:rPr>
          <w:rFonts w:ascii="Trebuchet MS" w:hAnsi="Trebuchet MS"/>
          <w:sz w:val="22"/>
          <w:szCs w:val="22"/>
        </w:rPr>
        <w:t>Pose a serious risk to the health, safety, or wellbeing of themselves or others</w:t>
      </w:r>
    </w:p>
    <w:p w14:paraId="223B0A39" w14:textId="77777777" w:rsidR="00FE5CED" w:rsidRPr="00FE5CED" w:rsidRDefault="00FE5CED" w:rsidP="00FE5CED">
      <w:pPr>
        <w:pStyle w:val="NormalWeb"/>
        <w:numPr>
          <w:ilvl w:val="0"/>
          <w:numId w:val="17"/>
        </w:numPr>
        <w:rPr>
          <w:rFonts w:ascii="Trebuchet MS" w:hAnsi="Trebuchet MS"/>
          <w:sz w:val="22"/>
          <w:szCs w:val="22"/>
        </w:rPr>
      </w:pPr>
      <w:r w:rsidRPr="00FE5CED">
        <w:rPr>
          <w:rFonts w:ascii="Trebuchet MS" w:hAnsi="Trebuchet MS"/>
          <w:sz w:val="22"/>
          <w:szCs w:val="22"/>
        </w:rPr>
        <w:t>Display persistent disruptive or challenging behaviour that does not improve despite appropriate interventions</w:t>
      </w:r>
    </w:p>
    <w:p w14:paraId="4E03E461" w14:textId="77777777" w:rsidR="00FE5CED" w:rsidRPr="00FE5CED" w:rsidRDefault="00FE5CED" w:rsidP="00FE5CED">
      <w:pPr>
        <w:pStyle w:val="NormalWeb"/>
        <w:numPr>
          <w:ilvl w:val="0"/>
          <w:numId w:val="17"/>
        </w:numPr>
        <w:rPr>
          <w:rFonts w:ascii="Trebuchet MS" w:hAnsi="Trebuchet MS"/>
          <w:sz w:val="22"/>
          <w:szCs w:val="22"/>
        </w:rPr>
      </w:pPr>
      <w:r w:rsidRPr="00FE5CED">
        <w:rPr>
          <w:rFonts w:ascii="Trebuchet MS" w:hAnsi="Trebuchet MS"/>
          <w:sz w:val="22"/>
          <w:szCs w:val="22"/>
        </w:rPr>
        <w:t>Engage in physical violence, bullying, or threatening behaviour</w:t>
      </w:r>
    </w:p>
    <w:p w14:paraId="065D3582" w14:textId="77777777" w:rsidR="00FE5CED" w:rsidRPr="00FE5CED" w:rsidRDefault="00FE5CED" w:rsidP="00FE5CED">
      <w:pPr>
        <w:pStyle w:val="NormalWeb"/>
        <w:numPr>
          <w:ilvl w:val="0"/>
          <w:numId w:val="17"/>
        </w:numPr>
        <w:rPr>
          <w:rFonts w:ascii="Trebuchet MS" w:hAnsi="Trebuchet MS"/>
          <w:sz w:val="22"/>
          <w:szCs w:val="22"/>
        </w:rPr>
      </w:pPr>
      <w:r w:rsidRPr="00FE5CED">
        <w:rPr>
          <w:rFonts w:ascii="Trebuchet MS" w:hAnsi="Trebuchet MS"/>
          <w:sz w:val="22"/>
          <w:szCs w:val="22"/>
        </w:rPr>
        <w:t>Cause serious damage to property</w:t>
      </w:r>
    </w:p>
    <w:p w14:paraId="40DA6EA7" w14:textId="77777777" w:rsidR="00FE5CED" w:rsidRPr="00FE5CED" w:rsidRDefault="00FE5CED" w:rsidP="00FE5CED">
      <w:pPr>
        <w:pStyle w:val="NormalWeb"/>
        <w:numPr>
          <w:ilvl w:val="0"/>
          <w:numId w:val="17"/>
        </w:numPr>
        <w:rPr>
          <w:rFonts w:ascii="Trebuchet MS" w:hAnsi="Trebuchet MS"/>
          <w:sz w:val="22"/>
          <w:szCs w:val="22"/>
        </w:rPr>
      </w:pPr>
      <w:r w:rsidRPr="00FE5CED">
        <w:rPr>
          <w:rFonts w:ascii="Trebuchet MS" w:hAnsi="Trebuchet MS"/>
          <w:sz w:val="22"/>
          <w:szCs w:val="22"/>
        </w:rPr>
        <w:t>Use discriminatory or abusive language or behaviour</w:t>
      </w:r>
    </w:p>
    <w:p w14:paraId="16D3DFE0" w14:textId="77777777" w:rsidR="00FE5CED" w:rsidRPr="00FE5CED" w:rsidRDefault="00FE5CED" w:rsidP="00FE5CED">
      <w:pPr>
        <w:pStyle w:val="NormalWeb"/>
        <w:rPr>
          <w:rFonts w:ascii="Trebuchet MS" w:hAnsi="Trebuchet MS"/>
          <w:b/>
          <w:bCs/>
          <w:sz w:val="22"/>
          <w:szCs w:val="22"/>
        </w:rPr>
      </w:pPr>
      <w:r w:rsidRPr="00FE5CED">
        <w:rPr>
          <w:rFonts w:ascii="Trebuchet MS" w:hAnsi="Trebuchet MS"/>
          <w:b/>
          <w:bCs/>
          <w:sz w:val="22"/>
          <w:szCs w:val="22"/>
        </w:rPr>
        <w:t>Suspension or exclusion will not be based on:</w:t>
      </w:r>
    </w:p>
    <w:p w14:paraId="59405ABB" w14:textId="77777777" w:rsidR="00FE5CED" w:rsidRPr="00FE5CED" w:rsidRDefault="00FE5CED" w:rsidP="00FE5CED">
      <w:pPr>
        <w:pStyle w:val="NormalWeb"/>
        <w:numPr>
          <w:ilvl w:val="0"/>
          <w:numId w:val="18"/>
        </w:numPr>
        <w:rPr>
          <w:rFonts w:ascii="Trebuchet MS" w:hAnsi="Trebuchet MS"/>
          <w:sz w:val="22"/>
          <w:szCs w:val="22"/>
        </w:rPr>
      </w:pPr>
      <w:r w:rsidRPr="00FE5CED">
        <w:rPr>
          <w:rFonts w:ascii="Trebuchet MS" w:hAnsi="Trebuchet MS"/>
          <w:sz w:val="22"/>
          <w:szCs w:val="22"/>
        </w:rPr>
        <w:t>A child’s disability, special educational needs, race, gender, religion, or family background</w:t>
      </w:r>
    </w:p>
    <w:p w14:paraId="5E327241" w14:textId="2534D00D" w:rsidR="00FE5CED" w:rsidRPr="00FE5CED" w:rsidRDefault="00FE5CED" w:rsidP="005F2BD1">
      <w:pPr>
        <w:pStyle w:val="NormalWeb"/>
        <w:numPr>
          <w:ilvl w:val="0"/>
          <w:numId w:val="18"/>
        </w:numPr>
        <w:rPr>
          <w:rFonts w:ascii="Trebuchet MS" w:hAnsi="Trebuchet MS"/>
          <w:sz w:val="22"/>
          <w:szCs w:val="22"/>
        </w:rPr>
      </w:pPr>
      <w:r w:rsidRPr="00FE5CED">
        <w:rPr>
          <w:rFonts w:ascii="Trebuchet MS" w:hAnsi="Trebuchet MS"/>
          <w:sz w:val="22"/>
          <w:szCs w:val="22"/>
        </w:rPr>
        <w:t>Behaviour that is developmentally appropriate without prior support and intervention</w:t>
      </w:r>
    </w:p>
    <w:p w14:paraId="4820BAB6" w14:textId="77777777" w:rsidR="005F2BD1" w:rsidRDefault="005F2BD1" w:rsidP="005F2BD1">
      <w:pPr>
        <w:rPr>
          <w:rFonts w:ascii="Trebuchet MS" w:hAnsi="Trebuchet MS" w:cs="Arial"/>
          <w:b/>
          <w:u w:val="single"/>
        </w:rPr>
      </w:pPr>
      <w:r w:rsidRPr="00FE5CED">
        <w:rPr>
          <w:rFonts w:ascii="Trebuchet MS" w:hAnsi="Trebuchet MS" w:cs="Arial"/>
          <w:b/>
          <w:u w:val="single"/>
        </w:rPr>
        <w:t xml:space="preserve">Temporary suspensions </w:t>
      </w:r>
    </w:p>
    <w:p w14:paraId="4DD3A330" w14:textId="77777777" w:rsidR="00FE5CED" w:rsidRPr="00FE5CED" w:rsidRDefault="00FE5CED" w:rsidP="005F2BD1">
      <w:pPr>
        <w:rPr>
          <w:rFonts w:ascii="Trebuchet MS" w:hAnsi="Trebuchet MS" w:cs="Arial"/>
          <w:b/>
          <w:u w:val="single"/>
        </w:rPr>
      </w:pPr>
    </w:p>
    <w:p w14:paraId="055F308E" w14:textId="319C0C59" w:rsidR="005F2BD1" w:rsidRDefault="005F2BD1" w:rsidP="00FE5CED">
      <w:pPr>
        <w:rPr>
          <w:rFonts w:ascii="Trebuchet MS" w:hAnsi="Trebuchet MS" w:cs="Arial"/>
          <w:sz w:val="22"/>
          <w:szCs w:val="22"/>
        </w:rPr>
      </w:pPr>
      <w:r w:rsidRPr="005F2BD1">
        <w:rPr>
          <w:rFonts w:ascii="Trebuchet MS" w:hAnsi="Trebuchet MS" w:cs="Arial"/>
          <w:i/>
          <w:sz w:val="22"/>
          <w:szCs w:val="22"/>
        </w:rPr>
        <w:t xml:space="preserve">Temporary suspensions will be applied </w:t>
      </w:r>
      <w:r w:rsidR="00FE5CED">
        <w:rPr>
          <w:rFonts w:ascii="Trebuchet MS" w:hAnsi="Trebuchet MS"/>
          <w:sz w:val="22"/>
          <w:szCs w:val="22"/>
        </w:rPr>
        <w:t>i</w:t>
      </w:r>
      <w:r w:rsidR="00FE5CED" w:rsidRPr="00F825D5">
        <w:rPr>
          <w:rFonts w:ascii="Trebuchet MS" w:hAnsi="Trebuchet MS"/>
          <w:sz w:val="22"/>
          <w:szCs w:val="22"/>
        </w:rPr>
        <w:t xml:space="preserve">f inappropriate behaviour continues after parental consultation and </w:t>
      </w:r>
      <w:r w:rsidR="00FE5CED" w:rsidRPr="00F825D5">
        <w:rPr>
          <w:rStyle w:val="Strong"/>
          <w:rFonts w:ascii="Trebuchet MS" w:hAnsi="Trebuchet MS"/>
          <w:sz w:val="22"/>
          <w:szCs w:val="22"/>
        </w:rPr>
        <w:t>5 Behaviour Record entries</w:t>
      </w:r>
      <w:r w:rsidR="00FE5CED">
        <w:rPr>
          <w:rFonts w:ascii="Trebuchet MS" w:hAnsi="Trebuchet MS"/>
          <w:sz w:val="22"/>
          <w:szCs w:val="22"/>
        </w:rPr>
        <w:t>, (</w:t>
      </w:r>
      <w:r w:rsidR="00FE5CED">
        <w:rPr>
          <w:rFonts w:ascii="Trebuchet MS" w:hAnsi="Trebuchet MS" w:cs="Arial"/>
          <w:sz w:val="22"/>
          <w:szCs w:val="22"/>
        </w:rPr>
        <w:t>w</w:t>
      </w:r>
      <w:r w:rsidRPr="00FE5CED">
        <w:rPr>
          <w:rFonts w:ascii="Trebuchet MS" w:hAnsi="Trebuchet MS" w:cs="Arial"/>
          <w:sz w:val="22"/>
          <w:szCs w:val="22"/>
        </w:rPr>
        <w:t>here formal warnings have failed to improve a child’s persistent, challenging and unacceptable behaviour</w:t>
      </w:r>
      <w:r w:rsidR="00FE5CED">
        <w:rPr>
          <w:rFonts w:ascii="Trebuchet MS" w:hAnsi="Trebuchet MS" w:cs="Arial"/>
          <w:sz w:val="22"/>
          <w:szCs w:val="22"/>
        </w:rPr>
        <w:t xml:space="preserve">). </w:t>
      </w:r>
    </w:p>
    <w:p w14:paraId="6071F056" w14:textId="77777777" w:rsidR="00FE5CED" w:rsidRPr="00FE5CED" w:rsidRDefault="00FE5CED" w:rsidP="00FE5CED">
      <w:pPr>
        <w:rPr>
          <w:rFonts w:ascii="Trebuchet MS" w:hAnsi="Trebuchet MS" w:cs="Arial"/>
          <w:i/>
          <w:sz w:val="16"/>
          <w:szCs w:val="16"/>
        </w:rPr>
      </w:pPr>
    </w:p>
    <w:p w14:paraId="4A3D6A5B" w14:textId="77777777" w:rsidR="00FE5CED" w:rsidRDefault="00FE5CED" w:rsidP="00FE5CED">
      <w:pPr>
        <w:rPr>
          <w:rFonts w:ascii="Trebuchet MS" w:hAnsi="Trebuchet MS" w:cs="Arial"/>
          <w:i/>
          <w:sz w:val="22"/>
          <w:szCs w:val="22"/>
        </w:rPr>
      </w:pPr>
      <w:r>
        <w:rPr>
          <w:rFonts w:ascii="Trebuchet MS" w:hAnsi="Trebuchet MS" w:cs="Arial"/>
          <w:i/>
          <w:sz w:val="22"/>
          <w:szCs w:val="22"/>
        </w:rPr>
        <w:t>OR</w:t>
      </w:r>
    </w:p>
    <w:p w14:paraId="1B0F3F74" w14:textId="77777777" w:rsidR="00FE5CED" w:rsidRPr="00FE5CED" w:rsidRDefault="00FE5CED" w:rsidP="00FE5CED">
      <w:pPr>
        <w:rPr>
          <w:rFonts w:ascii="Trebuchet MS" w:hAnsi="Trebuchet MS" w:cs="Arial"/>
          <w:i/>
          <w:sz w:val="16"/>
          <w:szCs w:val="16"/>
        </w:rPr>
      </w:pPr>
    </w:p>
    <w:p w14:paraId="2FD65B07" w14:textId="3126080A" w:rsidR="005F2BD1" w:rsidRPr="00FE5CED" w:rsidRDefault="005F2BD1" w:rsidP="00FE5CED">
      <w:pPr>
        <w:rPr>
          <w:rFonts w:ascii="Trebuchet MS" w:hAnsi="Trebuchet MS" w:cs="Arial"/>
          <w:sz w:val="22"/>
          <w:szCs w:val="22"/>
        </w:rPr>
      </w:pPr>
      <w:r w:rsidRPr="00FE5CED">
        <w:rPr>
          <w:rFonts w:ascii="Trebuchet MS" w:hAnsi="Trebuchet MS" w:cs="Arial"/>
          <w:sz w:val="22"/>
          <w:szCs w:val="22"/>
        </w:rPr>
        <w:t xml:space="preserve">In the event of an extremely serious or dangerous incident we will suspend a child with immediate effect. We will contact the parents and ask that the child be collected immediately. Immediate suspensions require the manager’s agreement. </w:t>
      </w:r>
    </w:p>
    <w:p w14:paraId="6CE0E4D6" w14:textId="77777777" w:rsidR="00FC09F8" w:rsidRDefault="00FC09F8" w:rsidP="00FC09F8">
      <w:pPr>
        <w:rPr>
          <w:rFonts w:ascii="Trebuchet MS" w:hAnsi="Trebuchet MS" w:cs="Arial"/>
          <w:sz w:val="22"/>
          <w:szCs w:val="22"/>
        </w:rPr>
      </w:pPr>
    </w:p>
    <w:p w14:paraId="5546C51C" w14:textId="3B4FEC32" w:rsidR="00FE5CED" w:rsidRPr="00FE5CED" w:rsidRDefault="00FE5CED" w:rsidP="00FE5CED">
      <w:pPr>
        <w:pStyle w:val="NormalWeb"/>
        <w:numPr>
          <w:ilvl w:val="0"/>
          <w:numId w:val="23"/>
        </w:numPr>
        <w:spacing w:before="0" w:beforeAutospacing="0" w:after="0" w:afterAutospacing="0"/>
        <w:rPr>
          <w:rFonts w:ascii="Trebuchet MS" w:hAnsi="Trebuchet MS"/>
          <w:sz w:val="22"/>
          <w:szCs w:val="22"/>
        </w:rPr>
      </w:pPr>
      <w:r w:rsidRPr="00FE5CED">
        <w:rPr>
          <w:rFonts w:ascii="Trebuchet MS" w:hAnsi="Trebuchet MS"/>
          <w:sz w:val="22"/>
          <w:szCs w:val="22"/>
        </w:rPr>
        <w:t>Parents/carers will be informed verbally and in writing of the reason for suspension</w:t>
      </w:r>
    </w:p>
    <w:p w14:paraId="1704A93A" w14:textId="04250878" w:rsidR="00FE5CED" w:rsidRPr="00FE5CED" w:rsidRDefault="00FE5CED" w:rsidP="00FE5CED">
      <w:pPr>
        <w:pStyle w:val="NormalWeb"/>
        <w:numPr>
          <w:ilvl w:val="0"/>
          <w:numId w:val="23"/>
        </w:numPr>
        <w:spacing w:before="0" w:beforeAutospacing="0" w:after="0" w:afterAutospacing="0"/>
        <w:rPr>
          <w:rFonts w:ascii="Trebuchet MS" w:hAnsi="Trebuchet MS"/>
          <w:sz w:val="22"/>
          <w:szCs w:val="22"/>
        </w:rPr>
      </w:pPr>
      <w:r w:rsidRPr="00FE5CED">
        <w:rPr>
          <w:rFonts w:ascii="Trebuchet MS" w:hAnsi="Trebuchet MS"/>
          <w:sz w:val="22"/>
          <w:szCs w:val="22"/>
        </w:rPr>
        <w:t>The length of the suspension will be clearly stated (normally no longer than 5 sessions)</w:t>
      </w:r>
    </w:p>
    <w:p w14:paraId="28DCD8AF" w14:textId="1BC28FF4" w:rsidR="00FE5CED" w:rsidRPr="00FE5CED" w:rsidRDefault="00FE5CED" w:rsidP="00FE5CED">
      <w:pPr>
        <w:pStyle w:val="NormalWeb"/>
        <w:numPr>
          <w:ilvl w:val="0"/>
          <w:numId w:val="23"/>
        </w:numPr>
        <w:spacing w:before="0" w:beforeAutospacing="0" w:after="0" w:afterAutospacing="0"/>
        <w:rPr>
          <w:rFonts w:ascii="Trebuchet MS" w:hAnsi="Trebuchet MS"/>
          <w:sz w:val="22"/>
          <w:szCs w:val="22"/>
        </w:rPr>
      </w:pPr>
      <w:r w:rsidRPr="00FE5CED">
        <w:rPr>
          <w:rFonts w:ascii="Trebuchet MS" w:hAnsi="Trebuchet MS"/>
          <w:sz w:val="22"/>
          <w:szCs w:val="22"/>
        </w:rPr>
        <w:t>The child’s place may be held during suspension, subject to the club’s terms and conditions</w:t>
      </w:r>
    </w:p>
    <w:p w14:paraId="00144F16" w14:textId="37B6CA0A" w:rsidR="00FE5CED" w:rsidRDefault="00FE5CED" w:rsidP="00FE5CED">
      <w:pPr>
        <w:pStyle w:val="NormalWeb"/>
        <w:numPr>
          <w:ilvl w:val="0"/>
          <w:numId w:val="23"/>
        </w:numPr>
        <w:spacing w:before="0" w:beforeAutospacing="0" w:after="0" w:afterAutospacing="0"/>
        <w:rPr>
          <w:rFonts w:ascii="Trebuchet MS" w:hAnsi="Trebuchet MS"/>
          <w:sz w:val="22"/>
          <w:szCs w:val="22"/>
        </w:rPr>
      </w:pPr>
      <w:r w:rsidRPr="00FE5CED">
        <w:rPr>
          <w:rFonts w:ascii="Trebuchet MS" w:hAnsi="Trebuchet MS"/>
          <w:sz w:val="22"/>
          <w:szCs w:val="22"/>
        </w:rPr>
        <w:t>A reintegration meeting will take place before the child returns to the club</w:t>
      </w:r>
    </w:p>
    <w:p w14:paraId="68410817" w14:textId="77777777" w:rsidR="00FE5CED" w:rsidRPr="00FE5CED" w:rsidRDefault="00FE5CED" w:rsidP="00FE5CED">
      <w:pPr>
        <w:pStyle w:val="NormalWeb"/>
        <w:spacing w:before="0" w:beforeAutospacing="0" w:after="0" w:afterAutospacing="0"/>
        <w:ind w:left="720"/>
        <w:rPr>
          <w:rFonts w:ascii="Trebuchet MS" w:hAnsi="Trebuchet MS"/>
          <w:sz w:val="22"/>
          <w:szCs w:val="22"/>
        </w:rPr>
      </w:pPr>
    </w:p>
    <w:p w14:paraId="7785B936" w14:textId="21C33072" w:rsidR="00FE5CED" w:rsidRPr="00FE5CED" w:rsidRDefault="00FE5CED" w:rsidP="00FE5CED">
      <w:pPr>
        <w:pStyle w:val="Heading2"/>
        <w:rPr>
          <w:rFonts w:ascii="Trebuchet MS" w:hAnsi="Trebuchet MS"/>
          <w:b/>
          <w:bCs/>
          <w:color w:val="000000" w:themeColor="text1"/>
          <w:sz w:val="22"/>
          <w:szCs w:val="22"/>
          <w:u w:val="single"/>
        </w:rPr>
      </w:pPr>
      <w:r w:rsidRPr="00FE5CED">
        <w:rPr>
          <w:rFonts w:ascii="Trebuchet MS" w:hAnsi="Trebuchet MS"/>
          <w:b/>
          <w:bCs/>
          <w:color w:val="000000" w:themeColor="text1"/>
          <w:sz w:val="22"/>
          <w:szCs w:val="22"/>
          <w:u w:val="single"/>
        </w:rPr>
        <w:t>Exclusion Procedure</w:t>
      </w:r>
    </w:p>
    <w:p w14:paraId="601F3C42" w14:textId="77777777" w:rsidR="00FE5CED" w:rsidRPr="00FE5CED" w:rsidRDefault="00FE5CED" w:rsidP="00FE5CED">
      <w:pPr>
        <w:pStyle w:val="NormalWeb"/>
        <w:numPr>
          <w:ilvl w:val="0"/>
          <w:numId w:val="19"/>
        </w:numPr>
        <w:rPr>
          <w:rFonts w:ascii="Trebuchet MS" w:hAnsi="Trebuchet MS"/>
          <w:sz w:val="22"/>
          <w:szCs w:val="22"/>
        </w:rPr>
      </w:pPr>
      <w:r w:rsidRPr="00FE5CED">
        <w:rPr>
          <w:rFonts w:ascii="Trebuchet MS" w:hAnsi="Trebuchet MS"/>
          <w:sz w:val="22"/>
          <w:szCs w:val="22"/>
        </w:rPr>
        <w:t>Exclusion will only be considered after all reasonable alternatives have been exhausted</w:t>
      </w:r>
    </w:p>
    <w:p w14:paraId="2957A28B" w14:textId="538D5660" w:rsidR="00FE5CED" w:rsidRPr="00FE5CED" w:rsidRDefault="00FE5CED" w:rsidP="00FE5CED">
      <w:pPr>
        <w:pStyle w:val="NormalWeb"/>
        <w:numPr>
          <w:ilvl w:val="0"/>
          <w:numId w:val="19"/>
        </w:numPr>
        <w:rPr>
          <w:rFonts w:ascii="Trebuchet MS" w:hAnsi="Trebuchet MS"/>
          <w:sz w:val="22"/>
          <w:szCs w:val="22"/>
        </w:rPr>
      </w:pPr>
      <w:r w:rsidRPr="00FE5CED">
        <w:rPr>
          <w:rFonts w:ascii="Trebuchet MS" w:hAnsi="Trebuchet MS"/>
          <w:sz w:val="22"/>
          <w:szCs w:val="22"/>
        </w:rPr>
        <w:t>The decision will be made by the Club Manager/</w:t>
      </w:r>
      <w:r>
        <w:rPr>
          <w:rFonts w:ascii="Trebuchet MS" w:hAnsi="Trebuchet MS"/>
          <w:sz w:val="22"/>
          <w:szCs w:val="22"/>
        </w:rPr>
        <w:t>Director</w:t>
      </w:r>
    </w:p>
    <w:p w14:paraId="22037DEC" w14:textId="0C17021D" w:rsidR="00FE5CED" w:rsidRPr="00FE5CED" w:rsidRDefault="00FE5CED" w:rsidP="00FE5CED">
      <w:pPr>
        <w:pStyle w:val="NormalWeb"/>
        <w:numPr>
          <w:ilvl w:val="0"/>
          <w:numId w:val="19"/>
        </w:numPr>
        <w:rPr>
          <w:rFonts w:ascii="Trebuchet MS" w:hAnsi="Trebuchet MS"/>
          <w:sz w:val="22"/>
          <w:szCs w:val="22"/>
        </w:rPr>
      </w:pPr>
      <w:r w:rsidRPr="00FE5CED">
        <w:rPr>
          <w:rFonts w:ascii="Trebuchet MS" w:hAnsi="Trebuchet MS"/>
          <w:sz w:val="22"/>
          <w:szCs w:val="22"/>
        </w:rPr>
        <w:t>Parents/carers will receive written notification explaining the reasons for exclusion</w:t>
      </w:r>
      <w:r>
        <w:rPr>
          <w:rFonts w:ascii="Trebuchet MS" w:hAnsi="Trebuchet MS"/>
          <w:sz w:val="22"/>
          <w:szCs w:val="22"/>
        </w:rPr>
        <w:t>, following a face-to-face meeting</w:t>
      </w:r>
    </w:p>
    <w:p w14:paraId="7B028EE3" w14:textId="77777777" w:rsidR="00FE5CED" w:rsidRPr="00FE5CED" w:rsidRDefault="00FE5CED" w:rsidP="00FE5CED">
      <w:pPr>
        <w:pStyle w:val="NormalWeb"/>
        <w:numPr>
          <w:ilvl w:val="0"/>
          <w:numId w:val="19"/>
        </w:numPr>
        <w:rPr>
          <w:rFonts w:ascii="Trebuchet MS" w:hAnsi="Trebuchet MS"/>
          <w:sz w:val="22"/>
          <w:szCs w:val="22"/>
        </w:rPr>
      </w:pPr>
      <w:r w:rsidRPr="00FE5CED">
        <w:rPr>
          <w:rFonts w:ascii="Trebuchet MS" w:hAnsi="Trebuchet MS"/>
          <w:sz w:val="22"/>
          <w:szCs w:val="22"/>
        </w:rPr>
        <w:t>Information will be provided about any right to appeal or make a complaint</w:t>
      </w:r>
    </w:p>
    <w:p w14:paraId="2C309799" w14:textId="1EF4D96F" w:rsidR="00FE5CED" w:rsidRPr="00FE5CED" w:rsidRDefault="00FE5CED" w:rsidP="00FE5CED">
      <w:pPr>
        <w:pStyle w:val="Heading2"/>
        <w:rPr>
          <w:rFonts w:ascii="Trebuchet MS" w:hAnsi="Trebuchet MS"/>
          <w:b/>
          <w:bCs/>
          <w:color w:val="000000" w:themeColor="text1"/>
          <w:sz w:val="22"/>
          <w:szCs w:val="22"/>
          <w:u w:val="single"/>
        </w:rPr>
      </w:pPr>
      <w:r w:rsidRPr="00FE5CED">
        <w:rPr>
          <w:rFonts w:ascii="Trebuchet MS" w:hAnsi="Trebuchet MS"/>
          <w:b/>
          <w:bCs/>
          <w:color w:val="000000" w:themeColor="text1"/>
          <w:sz w:val="22"/>
          <w:szCs w:val="22"/>
          <w:u w:val="single"/>
        </w:rPr>
        <w:lastRenderedPageBreak/>
        <w:t>Safeguarding and SEND Considerations</w:t>
      </w:r>
    </w:p>
    <w:p w14:paraId="5F348918" w14:textId="77777777" w:rsidR="00FE5CED" w:rsidRPr="00FE5CED" w:rsidRDefault="00FE5CED" w:rsidP="00FE5CED">
      <w:pPr>
        <w:pStyle w:val="NormalWeb"/>
        <w:numPr>
          <w:ilvl w:val="0"/>
          <w:numId w:val="20"/>
        </w:numPr>
        <w:rPr>
          <w:rFonts w:ascii="Trebuchet MS" w:hAnsi="Trebuchet MS"/>
          <w:sz w:val="22"/>
          <w:szCs w:val="22"/>
        </w:rPr>
      </w:pPr>
      <w:r w:rsidRPr="00FE5CED">
        <w:rPr>
          <w:rFonts w:ascii="Trebuchet MS" w:hAnsi="Trebuchet MS"/>
          <w:sz w:val="22"/>
          <w:szCs w:val="22"/>
        </w:rPr>
        <w:t>The club recognises that challenging behaviour may be linked to unmet needs or safeguarding concerns</w:t>
      </w:r>
    </w:p>
    <w:p w14:paraId="7D7C469D" w14:textId="77777777" w:rsidR="00FE5CED" w:rsidRPr="00FE5CED" w:rsidRDefault="00FE5CED" w:rsidP="00FE5CED">
      <w:pPr>
        <w:pStyle w:val="NormalWeb"/>
        <w:numPr>
          <w:ilvl w:val="0"/>
          <w:numId w:val="20"/>
        </w:numPr>
        <w:rPr>
          <w:rFonts w:ascii="Trebuchet MS" w:hAnsi="Trebuchet MS"/>
          <w:sz w:val="22"/>
          <w:szCs w:val="22"/>
        </w:rPr>
      </w:pPr>
      <w:r w:rsidRPr="00FE5CED">
        <w:rPr>
          <w:rFonts w:ascii="Trebuchet MS" w:hAnsi="Trebuchet MS"/>
          <w:sz w:val="22"/>
          <w:szCs w:val="22"/>
        </w:rPr>
        <w:t>Additional support and reasonable adjustments will be explored for children with SEND</w:t>
      </w:r>
    </w:p>
    <w:p w14:paraId="23AE00A1" w14:textId="77777777" w:rsidR="00FE5CED" w:rsidRPr="00FE5CED" w:rsidRDefault="00FE5CED" w:rsidP="00FE5CED">
      <w:pPr>
        <w:pStyle w:val="NormalWeb"/>
        <w:numPr>
          <w:ilvl w:val="0"/>
          <w:numId w:val="20"/>
        </w:numPr>
        <w:rPr>
          <w:rFonts w:ascii="Trebuchet MS" w:hAnsi="Trebuchet MS"/>
          <w:sz w:val="22"/>
          <w:szCs w:val="22"/>
        </w:rPr>
      </w:pPr>
      <w:r w:rsidRPr="00FE5CED">
        <w:rPr>
          <w:rFonts w:ascii="Trebuchet MS" w:hAnsi="Trebuchet MS"/>
          <w:sz w:val="22"/>
          <w:szCs w:val="22"/>
        </w:rPr>
        <w:t>Safeguarding concerns will be reported in line with the club’s Safeguarding Policy</w:t>
      </w:r>
    </w:p>
    <w:p w14:paraId="655AE33F" w14:textId="05DB2676" w:rsidR="00FE5CED" w:rsidRDefault="00FE5CED" w:rsidP="00FE5CED">
      <w:pPr>
        <w:pStyle w:val="Heading2"/>
        <w:rPr>
          <w:rFonts w:ascii="Trebuchet MS" w:hAnsi="Trebuchet MS"/>
          <w:b/>
          <w:bCs/>
          <w:color w:val="000000" w:themeColor="text1"/>
          <w:sz w:val="22"/>
          <w:szCs w:val="22"/>
          <w:u w:val="single"/>
        </w:rPr>
      </w:pPr>
      <w:r w:rsidRPr="00FE5CED">
        <w:rPr>
          <w:rFonts w:ascii="Trebuchet MS" w:hAnsi="Trebuchet MS"/>
          <w:b/>
          <w:bCs/>
          <w:color w:val="000000" w:themeColor="text1"/>
          <w:sz w:val="22"/>
          <w:szCs w:val="22"/>
          <w:u w:val="single"/>
        </w:rPr>
        <w:t>Appeals and Complaints</w:t>
      </w:r>
    </w:p>
    <w:p w14:paraId="7B868E15" w14:textId="77777777" w:rsidR="00FE5CED" w:rsidRPr="00FE5CED" w:rsidRDefault="00FE5CED" w:rsidP="00FE5CED"/>
    <w:p w14:paraId="6ACCE204" w14:textId="77777777" w:rsidR="00FE5CED" w:rsidRPr="00FE5CED" w:rsidRDefault="00FE5CED" w:rsidP="00FE5CED">
      <w:pPr>
        <w:pStyle w:val="NormalWeb"/>
        <w:spacing w:before="0" w:beforeAutospacing="0" w:after="0" w:afterAutospacing="0"/>
        <w:rPr>
          <w:rFonts w:ascii="Trebuchet MS" w:hAnsi="Trebuchet MS"/>
          <w:sz w:val="22"/>
          <w:szCs w:val="22"/>
        </w:rPr>
      </w:pPr>
      <w:r w:rsidRPr="00FE5CED">
        <w:rPr>
          <w:rFonts w:ascii="Trebuchet MS" w:hAnsi="Trebuchet MS"/>
          <w:sz w:val="22"/>
          <w:szCs w:val="22"/>
        </w:rPr>
        <w:t>Parents/carers may appeal a suspension or exclusion by:</w:t>
      </w:r>
    </w:p>
    <w:p w14:paraId="5107B681" w14:textId="77777777" w:rsidR="00FE5CED" w:rsidRPr="00FE5CED" w:rsidRDefault="00FE5CED" w:rsidP="00FE5CED">
      <w:pPr>
        <w:pStyle w:val="NormalWeb"/>
        <w:numPr>
          <w:ilvl w:val="0"/>
          <w:numId w:val="21"/>
        </w:numPr>
        <w:spacing w:before="0" w:beforeAutospacing="0" w:after="0" w:afterAutospacing="0"/>
        <w:rPr>
          <w:rFonts w:ascii="Trebuchet MS" w:hAnsi="Trebuchet MS"/>
          <w:sz w:val="22"/>
          <w:szCs w:val="22"/>
        </w:rPr>
      </w:pPr>
      <w:r w:rsidRPr="00FE5CED">
        <w:rPr>
          <w:rFonts w:ascii="Trebuchet MS" w:hAnsi="Trebuchet MS"/>
          <w:sz w:val="22"/>
          <w:szCs w:val="22"/>
        </w:rPr>
        <w:t>Submitting a written appeal within 10 working days</w:t>
      </w:r>
    </w:p>
    <w:p w14:paraId="2FF140DD" w14:textId="77777777" w:rsidR="00FE5CED" w:rsidRPr="00FE5CED" w:rsidRDefault="00FE5CED" w:rsidP="00FE5CED">
      <w:pPr>
        <w:pStyle w:val="NormalWeb"/>
        <w:numPr>
          <w:ilvl w:val="0"/>
          <w:numId w:val="21"/>
        </w:numPr>
        <w:spacing w:after="0" w:afterAutospacing="0"/>
        <w:rPr>
          <w:rFonts w:ascii="Trebuchet MS" w:hAnsi="Trebuchet MS"/>
          <w:sz w:val="22"/>
          <w:szCs w:val="22"/>
        </w:rPr>
      </w:pPr>
      <w:r w:rsidRPr="00FE5CED">
        <w:rPr>
          <w:rFonts w:ascii="Trebuchet MS" w:hAnsi="Trebuchet MS"/>
          <w:sz w:val="22"/>
          <w:szCs w:val="22"/>
        </w:rPr>
        <w:t>The appeal will be reviewed by a person or panel not directly involved in the original decision</w:t>
      </w:r>
    </w:p>
    <w:p w14:paraId="55523B7F" w14:textId="77777777" w:rsidR="00FE5CED" w:rsidRPr="00FE5CED" w:rsidRDefault="00FE5CED" w:rsidP="00FE5CED">
      <w:pPr>
        <w:pStyle w:val="NormalWeb"/>
        <w:numPr>
          <w:ilvl w:val="0"/>
          <w:numId w:val="21"/>
        </w:numPr>
        <w:rPr>
          <w:rFonts w:ascii="Trebuchet MS" w:hAnsi="Trebuchet MS"/>
          <w:sz w:val="22"/>
          <w:szCs w:val="22"/>
        </w:rPr>
      </w:pPr>
      <w:r w:rsidRPr="00FE5CED">
        <w:rPr>
          <w:rFonts w:ascii="Trebuchet MS" w:hAnsi="Trebuchet MS"/>
          <w:sz w:val="22"/>
          <w:szCs w:val="22"/>
        </w:rPr>
        <w:t>A written outcome will be provided</w:t>
      </w:r>
    </w:p>
    <w:p w14:paraId="4EC14F7A" w14:textId="3BBDB74A" w:rsidR="00FE5CED" w:rsidRDefault="00FE5CED" w:rsidP="00FE5CED">
      <w:pPr>
        <w:pStyle w:val="Heading2"/>
        <w:rPr>
          <w:rFonts w:ascii="Trebuchet MS" w:hAnsi="Trebuchet MS"/>
          <w:b/>
          <w:bCs/>
          <w:color w:val="000000" w:themeColor="text1"/>
          <w:sz w:val="22"/>
          <w:szCs w:val="22"/>
          <w:u w:val="single"/>
        </w:rPr>
      </w:pPr>
      <w:r w:rsidRPr="00FE5CED">
        <w:rPr>
          <w:rFonts w:ascii="Trebuchet MS" w:hAnsi="Trebuchet MS"/>
          <w:b/>
          <w:bCs/>
          <w:color w:val="000000" w:themeColor="text1"/>
          <w:sz w:val="22"/>
          <w:szCs w:val="22"/>
          <w:u w:val="single"/>
        </w:rPr>
        <w:t>Record Keeping</w:t>
      </w:r>
    </w:p>
    <w:p w14:paraId="1AE6ED6C" w14:textId="77777777" w:rsidR="00FE5CED" w:rsidRPr="00FE5CED" w:rsidRDefault="00FE5CED" w:rsidP="00FE5CED"/>
    <w:p w14:paraId="6912DB14" w14:textId="77777777" w:rsidR="00FE5CED" w:rsidRPr="00FE5CED" w:rsidRDefault="00FE5CED" w:rsidP="00FE5CED">
      <w:pPr>
        <w:pStyle w:val="NormalWeb"/>
        <w:spacing w:before="0" w:beforeAutospacing="0" w:after="0" w:afterAutospacing="0"/>
        <w:rPr>
          <w:rFonts w:ascii="Trebuchet MS" w:hAnsi="Trebuchet MS"/>
          <w:sz w:val="22"/>
          <w:szCs w:val="22"/>
        </w:rPr>
      </w:pPr>
      <w:r w:rsidRPr="00FE5CED">
        <w:rPr>
          <w:rFonts w:ascii="Trebuchet MS" w:hAnsi="Trebuchet MS"/>
          <w:sz w:val="22"/>
          <w:szCs w:val="22"/>
        </w:rPr>
        <w:t>The club will maintain confidential records of:</w:t>
      </w:r>
    </w:p>
    <w:p w14:paraId="136B6D5A" w14:textId="77777777" w:rsidR="00FE5CED" w:rsidRPr="00FE5CED" w:rsidRDefault="00FE5CED" w:rsidP="00FE5CED">
      <w:pPr>
        <w:pStyle w:val="NormalWeb"/>
        <w:numPr>
          <w:ilvl w:val="0"/>
          <w:numId w:val="22"/>
        </w:numPr>
        <w:spacing w:before="0" w:beforeAutospacing="0" w:after="0" w:afterAutospacing="0"/>
        <w:rPr>
          <w:rFonts w:ascii="Trebuchet MS" w:hAnsi="Trebuchet MS"/>
          <w:sz w:val="22"/>
          <w:szCs w:val="22"/>
        </w:rPr>
      </w:pPr>
      <w:r w:rsidRPr="00FE5CED">
        <w:rPr>
          <w:rFonts w:ascii="Trebuchet MS" w:hAnsi="Trebuchet MS"/>
          <w:sz w:val="22"/>
          <w:szCs w:val="22"/>
        </w:rPr>
        <w:t>Incidents leading to suspension or exclusion</w:t>
      </w:r>
    </w:p>
    <w:p w14:paraId="1B4EDC6E" w14:textId="77777777" w:rsidR="00FE5CED" w:rsidRPr="00FE5CED" w:rsidRDefault="00FE5CED" w:rsidP="00FE5CED">
      <w:pPr>
        <w:pStyle w:val="NormalWeb"/>
        <w:numPr>
          <w:ilvl w:val="0"/>
          <w:numId w:val="22"/>
        </w:numPr>
        <w:rPr>
          <w:rFonts w:ascii="Trebuchet MS" w:hAnsi="Trebuchet MS"/>
          <w:sz w:val="22"/>
          <w:szCs w:val="22"/>
        </w:rPr>
      </w:pPr>
      <w:r w:rsidRPr="00FE5CED">
        <w:rPr>
          <w:rFonts w:ascii="Trebuchet MS" w:hAnsi="Trebuchet MS"/>
          <w:sz w:val="22"/>
          <w:szCs w:val="22"/>
        </w:rPr>
        <w:t>Communication with parents/carers</w:t>
      </w:r>
    </w:p>
    <w:p w14:paraId="3B6B2D6C" w14:textId="77777777" w:rsidR="00FE5CED" w:rsidRPr="00FE5CED" w:rsidRDefault="00FE5CED" w:rsidP="00FE5CED">
      <w:pPr>
        <w:pStyle w:val="NormalWeb"/>
        <w:numPr>
          <w:ilvl w:val="0"/>
          <w:numId w:val="22"/>
        </w:numPr>
        <w:rPr>
          <w:rFonts w:ascii="Trebuchet MS" w:hAnsi="Trebuchet MS"/>
          <w:sz w:val="22"/>
          <w:szCs w:val="22"/>
        </w:rPr>
      </w:pPr>
      <w:r w:rsidRPr="00FE5CED">
        <w:rPr>
          <w:rFonts w:ascii="Trebuchet MS" w:hAnsi="Trebuchet MS"/>
          <w:sz w:val="22"/>
          <w:szCs w:val="22"/>
        </w:rPr>
        <w:t>Decisions made and actions taken</w:t>
      </w:r>
    </w:p>
    <w:p w14:paraId="70050EF5" w14:textId="59DD39BE" w:rsidR="00FE5CED" w:rsidRPr="00FE5CED" w:rsidRDefault="00FE5CED" w:rsidP="00FE5CED">
      <w:pPr>
        <w:pStyle w:val="NormalWeb"/>
        <w:rPr>
          <w:rFonts w:ascii="Trebuchet MS" w:hAnsi="Trebuchet MS"/>
          <w:sz w:val="22"/>
          <w:szCs w:val="22"/>
        </w:rPr>
      </w:pPr>
      <w:r w:rsidRPr="00FE5CED">
        <w:rPr>
          <w:rFonts w:ascii="Trebuchet MS" w:hAnsi="Trebuchet MS"/>
          <w:sz w:val="22"/>
          <w:szCs w:val="22"/>
        </w:rPr>
        <w:t>Records will be stored securely in accordance with data protection requirements.</w:t>
      </w:r>
    </w:p>
    <w:p w14:paraId="23AA7CEE" w14:textId="77777777" w:rsidR="00FE5CED" w:rsidRDefault="00FE5CED" w:rsidP="00FC09F8"/>
    <w:p w14:paraId="43154D4A" w14:textId="77777777" w:rsidR="00FC09F8" w:rsidRDefault="00FC09F8" w:rsidP="00FC09F8">
      <w:pPr>
        <w:pStyle w:val="BodyText"/>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1"/>
        <w:gridCol w:w="4245"/>
      </w:tblGrid>
      <w:tr w:rsidR="00FC09F8" w14:paraId="6E8E2A09" w14:textId="77777777" w:rsidTr="00FC09F8">
        <w:trPr>
          <w:trHeight w:val="466"/>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2342DA24" w14:textId="77777777" w:rsidR="00FC09F8" w:rsidRDefault="00FC09F8">
            <w:pPr>
              <w:rPr>
                <w:rFonts w:ascii="Trebuchet MS" w:hAnsi="Trebuchet MS" w:cs="Arial"/>
                <w:color w:val="0000FF"/>
                <w:sz w:val="22"/>
                <w:szCs w:val="22"/>
              </w:rPr>
            </w:pPr>
            <w:r>
              <w:rPr>
                <w:rFonts w:ascii="Trebuchet MS" w:hAnsi="Trebuchet MS" w:cs="Arial"/>
                <w:sz w:val="22"/>
                <w:szCs w:val="22"/>
              </w:rPr>
              <w:t xml:space="preserve">This policy was adopted by: </w:t>
            </w:r>
            <w:r w:rsidR="005F0BF3">
              <w:rPr>
                <w:rFonts w:ascii="Trebuchet MS" w:hAnsi="Trebuchet MS" w:cs="Arial"/>
                <w:color w:val="0000FF"/>
                <w:sz w:val="22"/>
                <w:szCs w:val="22"/>
              </w:rPr>
              <w:t>Little Runners</w:t>
            </w:r>
          </w:p>
          <w:p w14:paraId="56B74AC7" w14:textId="77777777" w:rsidR="00FC09F8"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50BC9ADE" w14:textId="45FBD612" w:rsidR="00FC09F8" w:rsidRDefault="00FC09F8">
            <w:pPr>
              <w:rPr>
                <w:rFonts w:ascii="Trebuchet MS" w:hAnsi="Trebuchet MS" w:cs="Arial"/>
                <w:sz w:val="22"/>
                <w:szCs w:val="22"/>
              </w:rPr>
            </w:pPr>
            <w:r>
              <w:rPr>
                <w:rFonts w:ascii="Trebuchet MS" w:hAnsi="Trebuchet MS" w:cs="Arial"/>
                <w:sz w:val="22"/>
                <w:szCs w:val="22"/>
              </w:rPr>
              <w:t>Date:</w:t>
            </w:r>
            <w:r w:rsidR="00FE5CED">
              <w:rPr>
                <w:rFonts w:ascii="Trebuchet MS" w:hAnsi="Trebuchet MS" w:cs="Arial"/>
                <w:sz w:val="22"/>
                <w:szCs w:val="22"/>
              </w:rPr>
              <w:t xml:space="preserve"> 14/02/2026 </w:t>
            </w:r>
          </w:p>
        </w:tc>
      </w:tr>
      <w:tr w:rsidR="00FC09F8" w14:paraId="0B4E007F" w14:textId="77777777" w:rsidTr="00FC09F8">
        <w:trPr>
          <w:trHeight w:val="455"/>
        </w:trPr>
        <w:tc>
          <w:tcPr>
            <w:tcW w:w="297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tcPr>
          <w:p w14:paraId="5EEF90FB" w14:textId="7EFF7CDD" w:rsidR="00FC09F8" w:rsidRDefault="00FC09F8">
            <w:pPr>
              <w:rPr>
                <w:rFonts w:ascii="Trebuchet MS" w:hAnsi="Trebuchet MS" w:cs="Arial"/>
                <w:color w:val="0000FF"/>
                <w:sz w:val="22"/>
                <w:szCs w:val="22"/>
              </w:rPr>
            </w:pPr>
            <w:r>
              <w:rPr>
                <w:rFonts w:ascii="Trebuchet MS" w:hAnsi="Trebuchet MS" w:cs="Arial"/>
                <w:sz w:val="22"/>
                <w:szCs w:val="22"/>
              </w:rPr>
              <w:t xml:space="preserve">To be reviewed: </w:t>
            </w:r>
            <w:r w:rsidR="00D554B2">
              <w:rPr>
                <w:rFonts w:ascii="Trebuchet MS" w:hAnsi="Trebuchet MS" w:cs="Arial"/>
                <w:color w:val="0000FF"/>
                <w:sz w:val="22"/>
                <w:szCs w:val="22"/>
              </w:rPr>
              <w:t xml:space="preserve"> </w:t>
            </w:r>
            <w:r w:rsidR="00FE5CED">
              <w:rPr>
                <w:rFonts w:ascii="Trebuchet MS" w:hAnsi="Trebuchet MS" w:cs="Arial"/>
                <w:color w:val="0000FF"/>
                <w:sz w:val="22"/>
                <w:szCs w:val="22"/>
              </w:rPr>
              <w:t xml:space="preserve">Sept 2026 </w:t>
            </w:r>
          </w:p>
          <w:p w14:paraId="2799D4D0" w14:textId="77777777" w:rsidR="00FC09F8" w:rsidRDefault="00FC09F8">
            <w:pPr>
              <w:rPr>
                <w:rFonts w:ascii="Trebuchet MS" w:hAnsi="Trebuchet MS" w:cs="Arial"/>
                <w:sz w:val="22"/>
                <w:szCs w:val="22"/>
              </w:rPr>
            </w:pPr>
          </w:p>
        </w:tc>
        <w:tc>
          <w:tcPr>
            <w:tcW w:w="2030" w:type="pct"/>
            <w:tcBorders>
              <w:top w:val="single" w:sz="4" w:space="0" w:color="auto"/>
              <w:left w:val="single" w:sz="4" w:space="0" w:color="auto"/>
              <w:bottom w:val="single" w:sz="4" w:space="0" w:color="auto"/>
              <w:right w:val="single" w:sz="4" w:space="0" w:color="auto"/>
            </w:tcBorders>
            <w:tcMar>
              <w:top w:w="57" w:type="dxa"/>
              <w:left w:w="108" w:type="dxa"/>
              <w:bottom w:w="0" w:type="dxa"/>
              <w:right w:w="108" w:type="dxa"/>
            </w:tcMar>
            <w:hideMark/>
          </w:tcPr>
          <w:p w14:paraId="007192DE" w14:textId="297B2C2A" w:rsidR="00FE5CED" w:rsidRDefault="00FC09F8" w:rsidP="00FE5CED">
            <w:pPr>
              <w:rPr>
                <w:rFonts w:ascii="Trebuchet MS" w:hAnsi="Trebuchet MS" w:cs="Arial"/>
                <w:color w:val="0000FF"/>
                <w:sz w:val="22"/>
                <w:szCs w:val="22"/>
              </w:rPr>
            </w:pPr>
            <w:r>
              <w:rPr>
                <w:rFonts w:ascii="Trebuchet MS" w:hAnsi="Trebuchet MS" w:cs="Arial"/>
                <w:sz w:val="22"/>
                <w:szCs w:val="22"/>
              </w:rPr>
              <w:t>Signed:</w:t>
            </w:r>
            <w:r>
              <w:rPr>
                <w:rFonts w:ascii="Trebuchet MS" w:hAnsi="Trebuchet MS" w:cs="Arial"/>
                <w:color w:val="0000FF"/>
                <w:sz w:val="22"/>
                <w:szCs w:val="22"/>
              </w:rPr>
              <w:t xml:space="preserve"> [by </w:t>
            </w:r>
            <w:r w:rsidR="00FE5CED">
              <w:rPr>
                <w:rFonts w:ascii="Trebuchet MS" w:hAnsi="Trebuchet MS" w:cs="Arial"/>
                <w:color w:val="0000FF"/>
                <w:sz w:val="22"/>
                <w:szCs w:val="22"/>
              </w:rPr>
              <w:t>Directors]</w:t>
            </w:r>
          </w:p>
          <w:p w14:paraId="201BFDEE" w14:textId="77777777" w:rsidR="00FE5CED" w:rsidRDefault="00FE5CED" w:rsidP="00FE5CED">
            <w:pPr>
              <w:rPr>
                <w:rFonts w:ascii="Trebuchet MS" w:hAnsi="Trebuchet MS" w:cs="Arial"/>
                <w:color w:val="0000FF"/>
                <w:sz w:val="22"/>
                <w:szCs w:val="22"/>
              </w:rPr>
            </w:pPr>
          </w:p>
          <w:p w14:paraId="55142238" w14:textId="531175A6" w:rsidR="00FE5CED" w:rsidRDefault="00FE5CED">
            <w:pPr>
              <w:rPr>
                <w:rFonts w:ascii="Trebuchet MS" w:hAnsi="Trebuchet MS" w:cs="Arial"/>
                <w:color w:val="0000FF"/>
                <w:sz w:val="22"/>
                <w:szCs w:val="22"/>
              </w:rPr>
            </w:pPr>
            <w:r>
              <w:rPr>
                <w:noProof/>
              </w:rPr>
              <w:drawing>
                <wp:inline distT="0" distB="0" distL="0" distR="0" wp14:anchorId="4FDCB99F" wp14:editId="5110CB05">
                  <wp:extent cx="1400175" cy="585346"/>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31770" cy="598555"/>
                          </a:xfrm>
                          <a:prstGeom prst="rect">
                            <a:avLst/>
                          </a:prstGeom>
                          <a:noFill/>
                          <a:ln>
                            <a:noFill/>
                          </a:ln>
                        </pic:spPr>
                      </pic:pic>
                    </a:graphicData>
                  </a:graphic>
                </wp:inline>
              </w:drawing>
            </w:r>
            <w:r>
              <w:rPr>
                <w:rFonts w:ascii="Trebuchet MS" w:hAnsi="Trebuchet MS" w:cs="Arial"/>
                <w:color w:val="0000FF"/>
                <w:sz w:val="22"/>
                <w:szCs w:val="22"/>
              </w:rPr>
              <w:t>Cassie Behzadi</w:t>
            </w:r>
            <w:r>
              <w:rPr>
                <w:noProof/>
              </w:rPr>
              <w:drawing>
                <wp:inline distT="0" distB="0" distL="0" distR="0" wp14:anchorId="1C14DC71" wp14:editId="3CDBA334">
                  <wp:extent cx="1314450" cy="74394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4639" cy="783667"/>
                          </a:xfrm>
                          <a:prstGeom prst="rect">
                            <a:avLst/>
                          </a:prstGeom>
                          <a:noFill/>
                          <a:ln>
                            <a:noFill/>
                          </a:ln>
                        </pic:spPr>
                      </pic:pic>
                    </a:graphicData>
                  </a:graphic>
                </wp:inline>
              </w:drawing>
            </w:r>
            <w:r>
              <w:rPr>
                <w:rFonts w:ascii="Trebuchet MS" w:hAnsi="Trebuchet MS" w:cs="Arial"/>
                <w:color w:val="0000FF"/>
                <w:sz w:val="22"/>
                <w:szCs w:val="22"/>
              </w:rPr>
              <w:t xml:space="preserve">Bobby Behzadi </w:t>
            </w:r>
          </w:p>
          <w:p w14:paraId="53975A77" w14:textId="77777777" w:rsidR="005F0BF3" w:rsidRDefault="005F0BF3">
            <w:pPr>
              <w:rPr>
                <w:rFonts w:ascii="Trebuchet MS" w:hAnsi="Trebuchet MS" w:cs="Arial"/>
                <w:color w:val="0000FF"/>
                <w:sz w:val="22"/>
                <w:szCs w:val="22"/>
              </w:rPr>
            </w:pPr>
          </w:p>
          <w:p w14:paraId="70767406" w14:textId="77777777" w:rsidR="005F0BF3" w:rsidRDefault="005F0BF3">
            <w:pPr>
              <w:rPr>
                <w:rFonts w:ascii="Trebuchet MS" w:hAnsi="Trebuchet MS" w:cs="Arial"/>
                <w:color w:val="0000FF"/>
                <w:sz w:val="22"/>
                <w:szCs w:val="22"/>
              </w:rPr>
            </w:pPr>
          </w:p>
        </w:tc>
      </w:tr>
    </w:tbl>
    <w:p w14:paraId="4A75B46B" w14:textId="77777777" w:rsidR="00F51948" w:rsidRPr="00FC09F8" w:rsidRDefault="00F51948" w:rsidP="00FC09F8"/>
    <w:sectPr w:rsidR="00F51948" w:rsidRPr="00FC09F8" w:rsidSect="00953BF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ExtB">
    <w:panose1 w:val="02010609060101010101"/>
    <w:charset w:val="86"/>
    <w:family w:val="modern"/>
    <w:pitch w:val="fixed"/>
    <w:sig w:usb0="00000001" w:usb1="0A0E0000" w:usb2="00000010" w:usb3="00000000" w:csb0="00040001"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DCA"/>
    <w:multiLevelType w:val="multilevel"/>
    <w:tmpl w:val="511C1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70F4"/>
    <w:multiLevelType w:val="hybridMultilevel"/>
    <w:tmpl w:val="1E420DBC"/>
    <w:lvl w:ilvl="0" w:tplc="38961B60">
      <w:start w:val="1"/>
      <w:numFmt w:val="bullet"/>
      <w:lvlText w:val=""/>
      <w:lvlJc w:val="left"/>
      <w:pPr>
        <w:ind w:left="360" w:hanging="360"/>
      </w:pPr>
      <w:rPr>
        <w:rFonts w:ascii="SimSun-ExtB" w:eastAsia="SimSun-ExtB" w:hAnsi="SimSun-ExtB"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4900283"/>
    <w:multiLevelType w:val="hybridMultilevel"/>
    <w:tmpl w:val="0F00A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F089A"/>
    <w:multiLevelType w:val="hybridMultilevel"/>
    <w:tmpl w:val="8A508A94"/>
    <w:lvl w:ilvl="0" w:tplc="BFA221F2">
      <w:numFmt w:val="bullet"/>
      <w:lvlText w:val="-"/>
      <w:lvlJc w:val="left"/>
      <w:pPr>
        <w:ind w:left="644" w:hanging="360"/>
      </w:pPr>
      <w:rPr>
        <w:rFonts w:ascii="Trebuchet MS" w:eastAsia="Times New Roman" w:hAnsi="Trebuchet M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4D94E60"/>
    <w:multiLevelType w:val="hybridMultilevel"/>
    <w:tmpl w:val="DC02F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A419FD"/>
    <w:multiLevelType w:val="hybridMultilevel"/>
    <w:tmpl w:val="840C6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FA525B"/>
    <w:multiLevelType w:val="multilevel"/>
    <w:tmpl w:val="71E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6C7BFE"/>
    <w:multiLevelType w:val="multilevel"/>
    <w:tmpl w:val="392A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D61E87"/>
    <w:multiLevelType w:val="hybridMultilevel"/>
    <w:tmpl w:val="9E70CD1A"/>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15673C"/>
    <w:multiLevelType w:val="multilevel"/>
    <w:tmpl w:val="4BB4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A23526"/>
    <w:multiLevelType w:val="multilevel"/>
    <w:tmpl w:val="5E96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6229A2"/>
    <w:multiLevelType w:val="hybridMultilevel"/>
    <w:tmpl w:val="B56C8F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1C824D1"/>
    <w:multiLevelType w:val="multilevel"/>
    <w:tmpl w:val="3A901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61023"/>
    <w:multiLevelType w:val="hybridMultilevel"/>
    <w:tmpl w:val="7BB698D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B2031E3"/>
    <w:multiLevelType w:val="hybridMultilevel"/>
    <w:tmpl w:val="18F6ECAC"/>
    <w:lvl w:ilvl="0" w:tplc="A51EEC96">
      <w:start w:val="1"/>
      <w:numFmt w:val="bullet"/>
      <w:lvlText w:val=""/>
      <w:lvlJc w:val="left"/>
      <w:pPr>
        <w:tabs>
          <w:tab w:val="num" w:pos="284"/>
        </w:tabs>
        <w:ind w:left="284" w:hanging="284"/>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1949F8"/>
    <w:multiLevelType w:val="hybridMultilevel"/>
    <w:tmpl w:val="C54EC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5FE1516"/>
    <w:multiLevelType w:val="hybridMultilevel"/>
    <w:tmpl w:val="2B4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1A1602"/>
    <w:multiLevelType w:val="hybridMultilevel"/>
    <w:tmpl w:val="58FAD0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9CB596B"/>
    <w:multiLevelType w:val="hybridMultilevel"/>
    <w:tmpl w:val="2BC22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D982816"/>
    <w:multiLevelType w:val="hybridMultilevel"/>
    <w:tmpl w:val="0550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7B73B1"/>
    <w:multiLevelType w:val="hybridMultilevel"/>
    <w:tmpl w:val="2B0CB3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1" w15:restartNumberingAfterBreak="0">
    <w:nsid w:val="7E8E5644"/>
    <w:multiLevelType w:val="hybridMultilevel"/>
    <w:tmpl w:val="8D8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7977323">
    <w:abstractNumId w:val="13"/>
  </w:num>
  <w:num w:numId="2" w16cid:durableId="1258831825">
    <w:abstractNumId w:val="15"/>
  </w:num>
  <w:num w:numId="3" w16cid:durableId="1873953404">
    <w:abstractNumId w:val="14"/>
  </w:num>
  <w:num w:numId="4" w16cid:durableId="492264160">
    <w:abstractNumId w:val="8"/>
  </w:num>
  <w:num w:numId="5" w16cid:durableId="1296760973">
    <w:abstractNumId w:val="1"/>
  </w:num>
  <w:num w:numId="6" w16cid:durableId="251088970">
    <w:abstractNumId w:val="21"/>
  </w:num>
  <w:num w:numId="7" w16cid:durableId="437021141">
    <w:abstractNumId w:val="16"/>
  </w:num>
  <w:num w:numId="8" w16cid:durableId="20283340">
    <w:abstractNumId w:val="2"/>
  </w:num>
  <w:num w:numId="9" w16cid:durableId="18346424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85823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0207488">
    <w:abstractNumId w:val="18"/>
  </w:num>
  <w:num w:numId="12" w16cid:durableId="1575354572">
    <w:abstractNumId w:val="3"/>
  </w:num>
  <w:num w:numId="13" w16cid:durableId="765274359">
    <w:abstractNumId w:val="11"/>
  </w:num>
  <w:num w:numId="14" w16cid:durableId="72629510">
    <w:abstractNumId w:val="20"/>
  </w:num>
  <w:num w:numId="15" w16cid:durableId="1173716705">
    <w:abstractNumId w:val="4"/>
  </w:num>
  <w:num w:numId="16" w16cid:durableId="186138609">
    <w:abstractNumId w:val="5"/>
  </w:num>
  <w:num w:numId="17" w16cid:durableId="794106285">
    <w:abstractNumId w:val="9"/>
  </w:num>
  <w:num w:numId="18" w16cid:durableId="309675509">
    <w:abstractNumId w:val="7"/>
  </w:num>
  <w:num w:numId="19" w16cid:durableId="542988625">
    <w:abstractNumId w:val="6"/>
  </w:num>
  <w:num w:numId="20" w16cid:durableId="230624486">
    <w:abstractNumId w:val="12"/>
  </w:num>
  <w:num w:numId="21" w16cid:durableId="1377772620">
    <w:abstractNumId w:val="0"/>
  </w:num>
  <w:num w:numId="22" w16cid:durableId="1339231664">
    <w:abstractNumId w:val="10"/>
  </w:num>
  <w:num w:numId="23" w16cid:durableId="15928149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D16"/>
    <w:rsid w:val="00041D9C"/>
    <w:rsid w:val="00064CE4"/>
    <w:rsid w:val="000D468A"/>
    <w:rsid w:val="001355B8"/>
    <w:rsid w:val="0022003C"/>
    <w:rsid w:val="002A3436"/>
    <w:rsid w:val="002D2E18"/>
    <w:rsid w:val="00362DFB"/>
    <w:rsid w:val="00581D62"/>
    <w:rsid w:val="005F0BF3"/>
    <w:rsid w:val="005F2BD1"/>
    <w:rsid w:val="006217BC"/>
    <w:rsid w:val="007C00B7"/>
    <w:rsid w:val="007D125D"/>
    <w:rsid w:val="00832AFB"/>
    <w:rsid w:val="008A4D16"/>
    <w:rsid w:val="008C7A46"/>
    <w:rsid w:val="008D58AD"/>
    <w:rsid w:val="00953BF2"/>
    <w:rsid w:val="00970EB8"/>
    <w:rsid w:val="00B971EB"/>
    <w:rsid w:val="00BC5709"/>
    <w:rsid w:val="00C31FBC"/>
    <w:rsid w:val="00D554B2"/>
    <w:rsid w:val="00D95955"/>
    <w:rsid w:val="00E674BE"/>
    <w:rsid w:val="00F37F22"/>
    <w:rsid w:val="00F51948"/>
    <w:rsid w:val="00FB3A99"/>
    <w:rsid w:val="00FC09F8"/>
    <w:rsid w:val="00FE5C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DE173"/>
  <w15:chartTrackingRefBased/>
  <w15:docId w15:val="{E582E94E-16AE-41D4-A798-8378B6CF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D1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A4D16"/>
    <w:pPr>
      <w:keepNext/>
      <w:spacing w:before="120" w:after="120"/>
      <w:jc w:val="center"/>
      <w:outlineLvl w:val="0"/>
    </w:pPr>
    <w:rPr>
      <w:rFonts w:ascii="Arial" w:eastAsia="Times" w:hAnsi="Arial"/>
      <w:b/>
      <w:sz w:val="32"/>
      <w:szCs w:val="32"/>
      <w:u w:val="single"/>
      <w:lang w:eastAsia="en-GB"/>
    </w:rPr>
  </w:style>
  <w:style w:type="paragraph" w:styleId="Heading2">
    <w:name w:val="heading 2"/>
    <w:basedOn w:val="Normal"/>
    <w:next w:val="Normal"/>
    <w:link w:val="Heading2Char"/>
    <w:uiPriority w:val="9"/>
    <w:semiHidden/>
    <w:unhideWhenUsed/>
    <w:qFormat/>
    <w:rsid w:val="00FC09F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C09F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D16"/>
    <w:rPr>
      <w:rFonts w:ascii="Arial" w:eastAsia="Times" w:hAnsi="Arial" w:cs="Times New Roman"/>
      <w:b/>
      <w:sz w:val="32"/>
      <w:szCs w:val="32"/>
      <w:u w:val="single"/>
      <w:lang w:eastAsia="en-GB"/>
    </w:rPr>
  </w:style>
  <w:style w:type="paragraph" w:customStyle="1" w:styleId="policybody">
    <w:name w:val="policybody"/>
    <w:basedOn w:val="Normal"/>
    <w:rsid w:val="00832AFB"/>
    <w:pPr>
      <w:spacing w:before="120" w:after="120"/>
    </w:pPr>
    <w:rPr>
      <w:rFonts w:ascii="Trebuchet MS" w:hAnsi="Trebuchet MS"/>
      <w:sz w:val="22"/>
      <w:szCs w:val="22"/>
    </w:rPr>
  </w:style>
  <w:style w:type="character" w:customStyle="1" w:styleId="Heading2Char">
    <w:name w:val="Heading 2 Char"/>
    <w:basedOn w:val="DefaultParagraphFont"/>
    <w:link w:val="Heading2"/>
    <w:uiPriority w:val="9"/>
    <w:semiHidden/>
    <w:rsid w:val="00FC09F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FC09F8"/>
    <w:rPr>
      <w:rFonts w:asciiTheme="majorHAnsi" w:eastAsiaTheme="majorEastAsia" w:hAnsiTheme="majorHAnsi" w:cstheme="majorBidi"/>
      <w:color w:val="1F3763" w:themeColor="accent1" w:themeShade="7F"/>
      <w:sz w:val="24"/>
      <w:szCs w:val="24"/>
    </w:rPr>
  </w:style>
  <w:style w:type="character" w:styleId="Hyperlink">
    <w:name w:val="Hyperlink"/>
    <w:semiHidden/>
    <w:unhideWhenUsed/>
    <w:rsid w:val="00FC09F8"/>
    <w:rPr>
      <w:color w:val="0000FF"/>
      <w:u w:val="single"/>
    </w:rPr>
  </w:style>
  <w:style w:type="paragraph" w:styleId="Header">
    <w:name w:val="header"/>
    <w:basedOn w:val="Normal"/>
    <w:link w:val="HeaderChar"/>
    <w:unhideWhenUsed/>
    <w:rsid w:val="00FC09F8"/>
    <w:pPr>
      <w:spacing w:before="100" w:beforeAutospacing="1" w:after="100" w:afterAutospacing="1"/>
    </w:pPr>
    <w:rPr>
      <w:lang w:val="en-US"/>
    </w:rPr>
  </w:style>
  <w:style w:type="character" w:customStyle="1" w:styleId="HeaderChar">
    <w:name w:val="Header Char"/>
    <w:basedOn w:val="DefaultParagraphFont"/>
    <w:link w:val="Header"/>
    <w:rsid w:val="00FC09F8"/>
    <w:rPr>
      <w:rFonts w:ascii="Times New Roman" w:eastAsia="Times New Roman" w:hAnsi="Times New Roman" w:cs="Times New Roman"/>
      <w:sz w:val="24"/>
      <w:szCs w:val="24"/>
      <w:lang w:val="en-US"/>
    </w:rPr>
  </w:style>
  <w:style w:type="paragraph" w:styleId="BodyText">
    <w:name w:val="Body Text"/>
    <w:basedOn w:val="Normal"/>
    <w:link w:val="BodyTextChar"/>
    <w:semiHidden/>
    <w:unhideWhenUsed/>
    <w:rsid w:val="00FC09F8"/>
    <w:rPr>
      <w:rFonts w:ascii="Trebuchet MS" w:hAnsi="Trebuchet MS"/>
      <w:sz w:val="22"/>
    </w:rPr>
  </w:style>
  <w:style w:type="character" w:customStyle="1" w:styleId="BodyTextChar">
    <w:name w:val="Body Text Char"/>
    <w:basedOn w:val="DefaultParagraphFont"/>
    <w:link w:val="BodyText"/>
    <w:semiHidden/>
    <w:rsid w:val="00FC09F8"/>
    <w:rPr>
      <w:rFonts w:ascii="Trebuchet MS" w:eastAsia="Times New Roman" w:hAnsi="Trebuchet MS" w:cs="Times New Roman"/>
      <w:szCs w:val="24"/>
    </w:rPr>
  </w:style>
  <w:style w:type="character" w:styleId="Strong">
    <w:name w:val="Strong"/>
    <w:basedOn w:val="DefaultParagraphFont"/>
    <w:uiPriority w:val="22"/>
    <w:qFormat/>
    <w:rsid w:val="00FC09F8"/>
    <w:rPr>
      <w:b/>
      <w:bCs/>
    </w:rPr>
  </w:style>
  <w:style w:type="character" w:styleId="FollowedHyperlink">
    <w:name w:val="FollowedHyperlink"/>
    <w:basedOn w:val="DefaultParagraphFont"/>
    <w:uiPriority w:val="99"/>
    <w:semiHidden/>
    <w:unhideWhenUsed/>
    <w:rsid w:val="00FC09F8"/>
    <w:rPr>
      <w:color w:val="954F72" w:themeColor="followedHyperlink"/>
      <w:u w:val="single"/>
    </w:rPr>
  </w:style>
  <w:style w:type="paragraph" w:styleId="NoSpacing">
    <w:name w:val="No Spacing"/>
    <w:uiPriority w:val="1"/>
    <w:qFormat/>
    <w:rsid w:val="005F0BF3"/>
    <w:pPr>
      <w:spacing w:after="0" w:line="240" w:lineRule="auto"/>
    </w:pPr>
    <w:rPr>
      <w:rFonts w:ascii="Calibri" w:eastAsia="Times New Roman" w:hAnsi="Calibri" w:cs="Times New Roman"/>
      <w:sz w:val="21"/>
      <w:szCs w:val="21"/>
      <w:lang w:eastAsia="en-GB"/>
    </w:rPr>
  </w:style>
  <w:style w:type="paragraph" w:styleId="ListParagraph">
    <w:name w:val="List Paragraph"/>
    <w:basedOn w:val="Normal"/>
    <w:qFormat/>
    <w:rsid w:val="00BC5709"/>
    <w:pPr>
      <w:ind w:left="720"/>
      <w:contextualSpacing/>
    </w:pPr>
  </w:style>
  <w:style w:type="paragraph" w:styleId="BalloonText">
    <w:name w:val="Balloon Text"/>
    <w:basedOn w:val="Normal"/>
    <w:link w:val="BalloonTextChar"/>
    <w:uiPriority w:val="99"/>
    <w:semiHidden/>
    <w:unhideWhenUsed/>
    <w:rsid w:val="00970E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EB8"/>
    <w:rPr>
      <w:rFonts w:ascii="Segoe UI" w:eastAsia="Times New Roman" w:hAnsi="Segoe UI" w:cs="Segoe UI"/>
      <w:sz w:val="18"/>
      <w:szCs w:val="18"/>
    </w:rPr>
  </w:style>
  <w:style w:type="paragraph" w:styleId="NormalWeb">
    <w:name w:val="Normal (Web)"/>
    <w:basedOn w:val="Normal"/>
    <w:uiPriority w:val="99"/>
    <w:unhideWhenUsed/>
    <w:rsid w:val="00FE5CED"/>
    <w:pPr>
      <w:spacing w:before="100" w:beforeAutospacing="1" w:after="100" w:afterAutospacing="1"/>
    </w:pPr>
    <w:rPr>
      <w:lang w:eastAsia="zh-CN"/>
    </w:rPr>
  </w:style>
  <w:style w:type="character" w:styleId="Emphasis">
    <w:name w:val="Emphasis"/>
    <w:basedOn w:val="DefaultParagraphFont"/>
    <w:uiPriority w:val="20"/>
    <w:qFormat/>
    <w:rsid w:val="00FE5C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2339">
      <w:bodyDiv w:val="1"/>
      <w:marLeft w:val="0"/>
      <w:marRight w:val="0"/>
      <w:marTop w:val="0"/>
      <w:marBottom w:val="0"/>
      <w:divBdr>
        <w:top w:val="none" w:sz="0" w:space="0" w:color="auto"/>
        <w:left w:val="none" w:sz="0" w:space="0" w:color="auto"/>
        <w:bottom w:val="none" w:sz="0" w:space="0" w:color="auto"/>
        <w:right w:val="none" w:sz="0" w:space="0" w:color="auto"/>
      </w:divBdr>
    </w:div>
    <w:div w:id="473302735">
      <w:bodyDiv w:val="1"/>
      <w:marLeft w:val="0"/>
      <w:marRight w:val="0"/>
      <w:marTop w:val="0"/>
      <w:marBottom w:val="0"/>
      <w:divBdr>
        <w:top w:val="none" w:sz="0" w:space="0" w:color="auto"/>
        <w:left w:val="none" w:sz="0" w:space="0" w:color="auto"/>
        <w:bottom w:val="none" w:sz="0" w:space="0" w:color="auto"/>
        <w:right w:val="none" w:sz="0" w:space="0" w:color="auto"/>
      </w:divBdr>
    </w:div>
    <w:div w:id="1349794154">
      <w:bodyDiv w:val="1"/>
      <w:marLeft w:val="0"/>
      <w:marRight w:val="0"/>
      <w:marTop w:val="0"/>
      <w:marBottom w:val="0"/>
      <w:divBdr>
        <w:top w:val="none" w:sz="0" w:space="0" w:color="auto"/>
        <w:left w:val="none" w:sz="0" w:space="0" w:color="auto"/>
        <w:bottom w:val="none" w:sz="0" w:space="0" w:color="auto"/>
        <w:right w:val="none" w:sz="0" w:space="0" w:color="auto"/>
      </w:divBdr>
    </w:div>
    <w:div w:id="20921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Words>
  <Characters>3394</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Wrench</dc:creator>
  <cp:keywords/>
  <dc:description/>
  <cp:lastModifiedBy>Little Runners (Ealing)</cp:lastModifiedBy>
  <cp:revision>3</cp:revision>
  <cp:lastPrinted>2018-09-02T18:46:00Z</cp:lastPrinted>
  <dcterms:created xsi:type="dcterms:W3CDTF">2026-01-20T09:38:00Z</dcterms:created>
  <dcterms:modified xsi:type="dcterms:W3CDTF">2026-01-20T09:38:00Z</dcterms:modified>
</cp:coreProperties>
</file>